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5D" w:rsidRDefault="00446B9E" w:rsidP="009F543A">
      <w:pPr>
        <w:jc w:val="center"/>
      </w:pPr>
      <w:bookmarkStart w:id="0" w:name="_GoBack"/>
      <w:bookmarkEnd w:id="0"/>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592047" w:rsidRDefault="00B37728"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Think Access Coordinator</w:t>
      </w:r>
    </w:p>
    <w:p w:rsidR="00E17E5D" w:rsidRDefault="00E17E5D" w:rsidP="00E17E5D"/>
    <w:p w:rsidR="00B6496F" w:rsidRDefault="00B6496F" w:rsidP="00B6496F">
      <w:r>
        <w:t>Location</w:t>
      </w:r>
      <w:r>
        <w:tab/>
      </w:r>
      <w:r>
        <w:tab/>
      </w:r>
      <w:r>
        <w:tab/>
        <w:t>Head Office, Hornbeam Park, Harrogate</w:t>
      </w:r>
    </w:p>
    <w:p w:rsidR="00B6496F" w:rsidRDefault="00B6496F" w:rsidP="00B6496F"/>
    <w:p w:rsidR="00F23E47" w:rsidRDefault="00A575B0" w:rsidP="00E17E5D">
      <w:r>
        <w:t>Salary</w:t>
      </w:r>
      <w:r>
        <w:tab/>
      </w:r>
      <w:r>
        <w:tab/>
      </w:r>
      <w:r>
        <w:tab/>
      </w:r>
      <w:r w:rsidR="0058120C">
        <w:tab/>
        <w:t>£</w:t>
      </w:r>
      <w:r w:rsidR="00B37728">
        <w:t>12.50</w:t>
      </w:r>
      <w:r w:rsidR="00F23E47">
        <w:t xml:space="preserve"> </w:t>
      </w:r>
      <w:proofErr w:type="spellStart"/>
      <w:r w:rsidR="00F23E47">
        <w:t>pr</w:t>
      </w:r>
      <w:proofErr w:type="spellEnd"/>
      <w:r w:rsidR="00F23E47">
        <w:t xml:space="preserve"> hr</w:t>
      </w:r>
    </w:p>
    <w:p w:rsidR="00A575B0" w:rsidRDefault="00A575B0" w:rsidP="00E17E5D">
      <w:r>
        <w:tab/>
      </w:r>
    </w:p>
    <w:p w:rsidR="00A575B0" w:rsidRDefault="00222BBA" w:rsidP="00E17E5D">
      <w:r>
        <w:t>Hours per Week</w:t>
      </w:r>
      <w:r>
        <w:tab/>
      </w:r>
      <w:r>
        <w:tab/>
      </w:r>
      <w:r w:rsidR="00B37728">
        <w:t>12h</w:t>
      </w:r>
      <w:r w:rsidR="00B6496F">
        <w:t>rs per week by arrangement</w:t>
      </w:r>
      <w:r w:rsidR="00354D67">
        <w:t xml:space="preserve"> </w:t>
      </w:r>
    </w:p>
    <w:p w:rsidR="00A575B0" w:rsidRDefault="00A575B0" w:rsidP="00E17E5D"/>
    <w:p w:rsidR="00A575B0" w:rsidRDefault="00420626" w:rsidP="00420626">
      <w:pPr>
        <w:ind w:left="2880" w:hanging="2880"/>
      </w:pPr>
      <w:r>
        <w:t>Annual Leave</w:t>
      </w:r>
      <w:r>
        <w:tab/>
      </w:r>
      <w:r w:rsidR="0039289D">
        <w:t>8</w:t>
      </w:r>
      <w:r w:rsidR="00B37728">
        <w:t>8</w:t>
      </w:r>
      <w:r w:rsidR="00B6496F">
        <w:t xml:space="preserve">hrs per annum </w:t>
      </w:r>
      <w:r w:rsidR="0039289D">
        <w:t>(</w:t>
      </w:r>
      <w:r w:rsidR="00B6496F">
        <w:t xml:space="preserve">which is </w:t>
      </w:r>
      <w:r w:rsidR="00A575B0">
        <w:t>28 days plus statutory bank holidays</w:t>
      </w:r>
      <w:r w:rsidR="00B6496F">
        <w:t xml:space="preserve"> pro rata</w:t>
      </w:r>
      <w:r w:rsidR="0039289D">
        <w:t>)</w:t>
      </w:r>
    </w:p>
    <w:p w:rsidR="00A575B0" w:rsidRDefault="00A575B0" w:rsidP="00E17E5D"/>
    <w:p w:rsidR="00A575B0" w:rsidRDefault="00354D67" w:rsidP="00E17E5D">
      <w:r>
        <w:t>Reports to</w:t>
      </w:r>
      <w:r>
        <w:tab/>
      </w:r>
      <w:r>
        <w:tab/>
      </w:r>
      <w:r>
        <w:tab/>
      </w:r>
      <w:r w:rsidR="0058120C">
        <w:t>Operations Manager</w:t>
      </w:r>
    </w:p>
    <w:p w:rsidR="00A575B0" w:rsidRDefault="00A575B0" w:rsidP="00E17E5D"/>
    <w:p w:rsidR="00A575B0" w:rsidRDefault="00A575B0" w:rsidP="00E17E5D">
      <w:r>
        <w:t>DBS Check</w:t>
      </w:r>
      <w:r>
        <w:tab/>
      </w:r>
      <w:r>
        <w:tab/>
      </w:r>
      <w:r>
        <w:tab/>
      </w:r>
      <w:r w:rsidR="00AF4FE2">
        <w:t>Basic</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354D67" w:rsidRDefault="0049580E" w:rsidP="00B6496F">
      <w:pPr>
        <w:pStyle w:val="ListParagraph"/>
        <w:numPr>
          <w:ilvl w:val="0"/>
          <w:numId w:val="1"/>
        </w:numPr>
        <w:spacing w:after="0" w:line="240" w:lineRule="auto"/>
        <w:rPr>
          <w:rFonts w:ascii="Arial" w:hAnsi="Arial" w:cs="Arial"/>
          <w:sz w:val="24"/>
          <w:szCs w:val="24"/>
        </w:rPr>
      </w:pPr>
      <w:r>
        <w:rPr>
          <w:rFonts w:ascii="Arial" w:hAnsi="Arial" w:cs="Arial"/>
          <w:sz w:val="24"/>
          <w:szCs w:val="24"/>
        </w:rPr>
        <w:t>Promotion of the ‘Think Access’ campaign to make the Harrogate District accessible to everyone</w:t>
      </w:r>
    </w:p>
    <w:p w:rsidR="0049580E" w:rsidRDefault="0049580E" w:rsidP="00B6496F">
      <w:pPr>
        <w:pStyle w:val="ListParagraph"/>
        <w:numPr>
          <w:ilvl w:val="0"/>
          <w:numId w:val="1"/>
        </w:numPr>
        <w:spacing w:after="0" w:line="240" w:lineRule="auto"/>
        <w:rPr>
          <w:rFonts w:ascii="Arial" w:hAnsi="Arial" w:cs="Arial"/>
          <w:sz w:val="24"/>
          <w:szCs w:val="24"/>
        </w:rPr>
      </w:pPr>
      <w:r>
        <w:rPr>
          <w:rFonts w:ascii="Arial" w:hAnsi="Arial" w:cs="Arial"/>
          <w:sz w:val="24"/>
          <w:szCs w:val="24"/>
        </w:rPr>
        <w:t>Advice to local business on accessibility</w:t>
      </w:r>
    </w:p>
    <w:p w:rsidR="0049580E" w:rsidRPr="00B6496F" w:rsidRDefault="0049580E" w:rsidP="00B6496F">
      <w:pPr>
        <w:pStyle w:val="ListParagraph"/>
        <w:numPr>
          <w:ilvl w:val="0"/>
          <w:numId w:val="1"/>
        </w:numPr>
        <w:spacing w:after="0" w:line="240" w:lineRule="auto"/>
        <w:rPr>
          <w:rFonts w:ascii="Arial" w:hAnsi="Arial" w:cs="Arial"/>
          <w:sz w:val="24"/>
          <w:szCs w:val="24"/>
        </w:rPr>
      </w:pPr>
      <w:r>
        <w:rPr>
          <w:rFonts w:ascii="Arial" w:hAnsi="Arial" w:cs="Arial"/>
          <w:sz w:val="24"/>
          <w:szCs w:val="24"/>
        </w:rPr>
        <w:t>Delivery of disability awareness sessions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r w:rsidR="00EB541B">
        <w:rPr>
          <w:rFonts w:ascii="Arial" w:hAnsi="Arial" w:cs="Arial"/>
          <w:sz w:val="24"/>
          <w:szCs w:val="24"/>
        </w:rPr>
        <w:t xml:space="preserve"> </w:t>
      </w:r>
    </w:p>
    <w:tbl>
      <w:tblPr>
        <w:tblStyle w:val="TableGrid"/>
        <w:tblW w:w="0" w:type="auto"/>
        <w:tblLook w:val="04A0" w:firstRow="1" w:lastRow="0" w:firstColumn="1" w:lastColumn="0" w:noHBand="0" w:noVBand="1"/>
      </w:tblPr>
      <w:tblGrid>
        <w:gridCol w:w="2992"/>
        <w:gridCol w:w="3006"/>
        <w:gridCol w:w="3018"/>
      </w:tblGrid>
      <w:tr w:rsidR="00E17E5D" w:rsidTr="00B6496F">
        <w:tc>
          <w:tcPr>
            <w:tcW w:w="9016"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B6496F">
        <w:tc>
          <w:tcPr>
            <w:tcW w:w="2992" w:type="dxa"/>
            <w:shd w:val="clear" w:color="auto" w:fill="F2F2F2" w:themeFill="background1" w:themeFillShade="F2"/>
          </w:tcPr>
          <w:p w:rsidR="00E17E5D" w:rsidRPr="0078291C" w:rsidRDefault="00E17E5D" w:rsidP="00307FD6">
            <w:pPr>
              <w:rPr>
                <w:b/>
              </w:rPr>
            </w:pPr>
            <w:r w:rsidRPr="0078291C">
              <w:rPr>
                <w:b/>
              </w:rPr>
              <w:t>Role</w:t>
            </w:r>
          </w:p>
        </w:tc>
        <w:tc>
          <w:tcPr>
            <w:tcW w:w="3006" w:type="dxa"/>
            <w:shd w:val="clear" w:color="auto" w:fill="F2F2F2" w:themeFill="background1" w:themeFillShade="F2"/>
          </w:tcPr>
          <w:p w:rsidR="00E17E5D" w:rsidRPr="0078291C" w:rsidRDefault="00E17E5D" w:rsidP="00307FD6">
            <w:pPr>
              <w:rPr>
                <w:b/>
              </w:rPr>
            </w:pPr>
            <w:r w:rsidRPr="0078291C">
              <w:rPr>
                <w:b/>
              </w:rPr>
              <w:t>Outcomes</w:t>
            </w:r>
          </w:p>
        </w:tc>
        <w:tc>
          <w:tcPr>
            <w:tcW w:w="3018" w:type="dxa"/>
            <w:shd w:val="clear" w:color="auto" w:fill="F2F2F2" w:themeFill="background1" w:themeFillShade="F2"/>
          </w:tcPr>
          <w:p w:rsidR="00E17E5D" w:rsidRPr="0078291C" w:rsidRDefault="00E17E5D" w:rsidP="00307FD6">
            <w:pPr>
              <w:rPr>
                <w:b/>
              </w:rPr>
            </w:pPr>
            <w:r w:rsidRPr="0078291C">
              <w:rPr>
                <w:b/>
              </w:rPr>
              <w:t>Measures</w:t>
            </w:r>
          </w:p>
        </w:tc>
      </w:tr>
      <w:tr w:rsidR="00222BBA" w:rsidTr="00B6496F">
        <w:tc>
          <w:tcPr>
            <w:tcW w:w="2992" w:type="dxa"/>
          </w:tcPr>
          <w:p w:rsidR="00C65F1E" w:rsidRDefault="0049580E" w:rsidP="00CE2D64">
            <w:r>
              <w:t>Promotion of the ‘Think Access’ campaign in the local community</w:t>
            </w:r>
            <w:r w:rsidR="00BC02ED">
              <w:t xml:space="preserve"> </w:t>
            </w:r>
            <w:r w:rsidR="0039289D">
              <w:t>- working</w:t>
            </w:r>
            <w:r w:rsidR="00BC02ED">
              <w:t xml:space="preserve"> to make th</w:t>
            </w:r>
            <w:r w:rsidR="0039289D">
              <w:t>e Harrogate District accessible.  Engaging with local business and services as well as media promotion.</w:t>
            </w:r>
          </w:p>
        </w:tc>
        <w:tc>
          <w:tcPr>
            <w:tcW w:w="3006" w:type="dxa"/>
          </w:tcPr>
          <w:p w:rsidR="00215BFE" w:rsidRDefault="0039289D" w:rsidP="00512CC4">
            <w:r>
              <w:t>Increase in accessible services and premises</w:t>
            </w:r>
          </w:p>
          <w:p w:rsidR="0039289D" w:rsidRDefault="0039289D" w:rsidP="00512CC4"/>
          <w:p w:rsidR="0039289D" w:rsidRDefault="0039289D" w:rsidP="00512CC4">
            <w:r>
              <w:t>Disabled people are able to access facilities equally with non-disabled people</w:t>
            </w:r>
          </w:p>
          <w:p w:rsidR="0039289D" w:rsidRDefault="0039289D" w:rsidP="00512CC4"/>
          <w:p w:rsidR="0039289D" w:rsidRDefault="0039289D" w:rsidP="00512CC4">
            <w:r>
              <w:t>Greater awareness of the ‘Think Access’ campaign and its message</w:t>
            </w:r>
          </w:p>
        </w:tc>
        <w:tc>
          <w:tcPr>
            <w:tcW w:w="3018" w:type="dxa"/>
          </w:tcPr>
          <w:p w:rsidR="00C7741A" w:rsidRDefault="0039289D" w:rsidP="00EC3DDD">
            <w:r>
              <w:t>Local knowledge of the ‘Think Access’ campaign</w:t>
            </w:r>
          </w:p>
          <w:p w:rsidR="0039289D" w:rsidRDefault="0039289D" w:rsidP="00EC3DDD"/>
          <w:p w:rsidR="0039289D" w:rsidRDefault="0039289D" w:rsidP="00EC3DDD">
            <w:r>
              <w:t>Number of ‘Think Access’ stickers on display</w:t>
            </w:r>
          </w:p>
          <w:p w:rsidR="0039289D" w:rsidRDefault="0039289D" w:rsidP="00EC3DDD"/>
          <w:p w:rsidR="0039289D" w:rsidRDefault="0039289D" w:rsidP="00EC3DDD">
            <w:r>
              <w:t>Media posts</w:t>
            </w:r>
          </w:p>
        </w:tc>
      </w:tr>
      <w:tr w:rsidR="00C62ACD" w:rsidTr="00B6496F">
        <w:tc>
          <w:tcPr>
            <w:tcW w:w="2992" w:type="dxa"/>
          </w:tcPr>
          <w:p w:rsidR="00C62ACD" w:rsidRDefault="00BC02ED" w:rsidP="00C62ACD">
            <w:r>
              <w:t>Giving information, advice and guidance to local businesses and services on accessibility</w:t>
            </w:r>
          </w:p>
        </w:tc>
        <w:tc>
          <w:tcPr>
            <w:tcW w:w="3006" w:type="dxa"/>
          </w:tcPr>
          <w:p w:rsidR="0039289D" w:rsidRDefault="0039289D" w:rsidP="0039289D">
            <w:r>
              <w:t>Increase in accessible services and premises</w:t>
            </w:r>
          </w:p>
          <w:p w:rsidR="0039289D" w:rsidRDefault="0039289D" w:rsidP="0039289D"/>
          <w:p w:rsidR="0039289D" w:rsidRDefault="0039289D" w:rsidP="0039289D">
            <w:r>
              <w:lastRenderedPageBreak/>
              <w:t>Disabled people are able to access facilities equally with non-disabled people</w:t>
            </w:r>
          </w:p>
        </w:tc>
        <w:tc>
          <w:tcPr>
            <w:tcW w:w="3018" w:type="dxa"/>
          </w:tcPr>
          <w:p w:rsidR="0039289D" w:rsidRDefault="0039289D" w:rsidP="00C7741A">
            <w:pPr>
              <w:tabs>
                <w:tab w:val="left" w:pos="720"/>
                <w:tab w:val="left" w:pos="1080"/>
              </w:tabs>
              <w:ind w:left="720" w:hanging="720"/>
              <w:jc w:val="both"/>
            </w:pPr>
            <w:r>
              <w:lastRenderedPageBreak/>
              <w:t xml:space="preserve">Number of organisations </w:t>
            </w:r>
          </w:p>
          <w:p w:rsidR="00EC3DDD" w:rsidRDefault="0039289D" w:rsidP="00C7741A">
            <w:pPr>
              <w:tabs>
                <w:tab w:val="left" w:pos="720"/>
                <w:tab w:val="left" w:pos="1080"/>
              </w:tabs>
              <w:ind w:left="720" w:hanging="720"/>
              <w:jc w:val="both"/>
            </w:pPr>
            <w:r>
              <w:t>requesting access reviews</w:t>
            </w:r>
          </w:p>
          <w:p w:rsidR="0039289D" w:rsidRDefault="0039289D" w:rsidP="00C7741A">
            <w:pPr>
              <w:tabs>
                <w:tab w:val="left" w:pos="720"/>
                <w:tab w:val="left" w:pos="1080"/>
              </w:tabs>
              <w:ind w:left="720" w:hanging="720"/>
              <w:jc w:val="both"/>
            </w:pPr>
          </w:p>
          <w:p w:rsidR="0039289D" w:rsidRDefault="0039289D" w:rsidP="00C7741A">
            <w:pPr>
              <w:tabs>
                <w:tab w:val="left" w:pos="720"/>
                <w:tab w:val="left" w:pos="1080"/>
              </w:tabs>
              <w:ind w:left="720" w:hanging="720"/>
              <w:jc w:val="both"/>
            </w:pPr>
            <w:r>
              <w:t>Number of completed</w:t>
            </w:r>
          </w:p>
          <w:p w:rsidR="0039289D" w:rsidRDefault="0039289D" w:rsidP="00C7741A">
            <w:pPr>
              <w:tabs>
                <w:tab w:val="left" w:pos="720"/>
                <w:tab w:val="left" w:pos="1080"/>
              </w:tabs>
              <w:ind w:left="720" w:hanging="720"/>
              <w:jc w:val="both"/>
            </w:pPr>
            <w:r>
              <w:lastRenderedPageBreak/>
              <w:t>reviews</w:t>
            </w:r>
          </w:p>
          <w:p w:rsidR="0039289D" w:rsidRDefault="0039289D" w:rsidP="00C7741A">
            <w:pPr>
              <w:tabs>
                <w:tab w:val="left" w:pos="720"/>
                <w:tab w:val="left" w:pos="1080"/>
              </w:tabs>
              <w:ind w:left="720" w:hanging="720"/>
              <w:jc w:val="both"/>
            </w:pPr>
          </w:p>
          <w:p w:rsidR="0039289D" w:rsidRDefault="0039289D" w:rsidP="00C7741A">
            <w:pPr>
              <w:tabs>
                <w:tab w:val="left" w:pos="720"/>
                <w:tab w:val="left" w:pos="1080"/>
              </w:tabs>
              <w:ind w:left="720" w:hanging="720"/>
              <w:jc w:val="both"/>
            </w:pPr>
            <w:r>
              <w:t>Evidence of increase in</w:t>
            </w:r>
          </w:p>
          <w:p w:rsidR="0039289D" w:rsidRDefault="0039289D" w:rsidP="00C7741A">
            <w:pPr>
              <w:tabs>
                <w:tab w:val="left" w:pos="720"/>
                <w:tab w:val="left" w:pos="1080"/>
              </w:tabs>
              <w:ind w:left="720" w:hanging="720"/>
              <w:jc w:val="both"/>
            </w:pPr>
            <w:r>
              <w:t>accessible premises and</w:t>
            </w:r>
          </w:p>
          <w:p w:rsidR="0039289D" w:rsidRDefault="0039289D" w:rsidP="00C7741A">
            <w:pPr>
              <w:tabs>
                <w:tab w:val="left" w:pos="720"/>
                <w:tab w:val="left" w:pos="1080"/>
              </w:tabs>
              <w:ind w:left="720" w:hanging="720"/>
              <w:jc w:val="both"/>
            </w:pPr>
            <w:r>
              <w:t>services</w:t>
            </w:r>
          </w:p>
          <w:p w:rsidR="0039289D" w:rsidRDefault="0039289D" w:rsidP="00C7741A">
            <w:pPr>
              <w:tabs>
                <w:tab w:val="left" w:pos="720"/>
                <w:tab w:val="left" w:pos="1080"/>
              </w:tabs>
              <w:ind w:left="720" w:hanging="720"/>
              <w:jc w:val="both"/>
            </w:pPr>
          </w:p>
        </w:tc>
      </w:tr>
      <w:tr w:rsidR="00C62ACD" w:rsidTr="00B6496F">
        <w:tc>
          <w:tcPr>
            <w:tcW w:w="2992" w:type="dxa"/>
          </w:tcPr>
          <w:p w:rsidR="00C62ACD" w:rsidRDefault="00BC02ED" w:rsidP="00BC02ED">
            <w:r>
              <w:lastRenderedPageBreak/>
              <w:t xml:space="preserve">Providing disability awareness sessions to </w:t>
            </w:r>
            <w:r w:rsidR="00B77EA8">
              <w:t>external organisations as well as internally</w:t>
            </w:r>
          </w:p>
        </w:tc>
        <w:tc>
          <w:tcPr>
            <w:tcW w:w="3006" w:type="dxa"/>
          </w:tcPr>
          <w:p w:rsidR="00215BFE" w:rsidRDefault="0039289D" w:rsidP="00CE2D64">
            <w:r>
              <w:t>Improved customer service</w:t>
            </w:r>
          </w:p>
          <w:p w:rsidR="0039289D" w:rsidRDefault="0039289D" w:rsidP="00CE2D64"/>
          <w:p w:rsidR="0039289D" w:rsidRDefault="0039289D" w:rsidP="00CE2D64">
            <w:r>
              <w:t>More confidence in interaction with disabled customers</w:t>
            </w:r>
          </w:p>
          <w:p w:rsidR="0039289D" w:rsidRDefault="0039289D" w:rsidP="00CE2D64"/>
        </w:tc>
        <w:tc>
          <w:tcPr>
            <w:tcW w:w="3018" w:type="dxa"/>
          </w:tcPr>
          <w:p w:rsidR="0039289D" w:rsidRDefault="0039289D" w:rsidP="00512CC4">
            <w:r>
              <w:t xml:space="preserve">Anecdotal evidence </w:t>
            </w:r>
          </w:p>
          <w:p w:rsidR="0039289D" w:rsidRDefault="0039289D" w:rsidP="00512CC4"/>
          <w:p w:rsidR="00C7741A" w:rsidRDefault="0039289D" w:rsidP="00512CC4">
            <w:r>
              <w:t xml:space="preserve">Number of sessions delivered </w:t>
            </w:r>
          </w:p>
        </w:tc>
      </w:tr>
      <w:tr w:rsidR="00C450D4" w:rsidTr="00B6496F">
        <w:tc>
          <w:tcPr>
            <w:tcW w:w="2992" w:type="dxa"/>
          </w:tcPr>
          <w:p w:rsidR="00C450D4" w:rsidRDefault="00921A78" w:rsidP="00307FD6">
            <w:r>
              <w:t>Promotes a positive image of disability, and the organisation</w:t>
            </w:r>
          </w:p>
        </w:tc>
        <w:tc>
          <w:tcPr>
            <w:tcW w:w="3006" w:type="dxa"/>
          </w:tcPr>
          <w:p w:rsidR="00C450D4" w:rsidRDefault="00181DF8" w:rsidP="00307FD6">
            <w:r>
              <w:t>Gains inc</w:t>
            </w:r>
            <w:r w:rsidR="002A5BAD">
              <w:t>reased support for our work</w:t>
            </w:r>
          </w:p>
        </w:tc>
        <w:tc>
          <w:tcPr>
            <w:tcW w:w="3018" w:type="dxa"/>
          </w:tcPr>
          <w:p w:rsidR="00C450D4" w:rsidRDefault="0039289D" w:rsidP="00307FD6">
            <w:r>
              <w:t>Demand levels for our services</w:t>
            </w:r>
          </w:p>
        </w:tc>
      </w:tr>
      <w:tr w:rsidR="00131819" w:rsidTr="00B6496F">
        <w:tc>
          <w:tcPr>
            <w:tcW w:w="2992" w:type="dxa"/>
          </w:tcPr>
          <w:p w:rsidR="00131819" w:rsidRDefault="00181DF8" w:rsidP="00131819">
            <w:r>
              <w:t>Maintains personal responsibility for following our policy and procedures as well as health and safety regulations</w:t>
            </w:r>
          </w:p>
        </w:tc>
        <w:tc>
          <w:tcPr>
            <w:tcW w:w="3006" w:type="dxa"/>
          </w:tcPr>
          <w:p w:rsidR="00131819" w:rsidRDefault="002A5BAD" w:rsidP="00307FD6">
            <w:r>
              <w:t>A safe and healthy working environment</w:t>
            </w:r>
          </w:p>
        </w:tc>
        <w:tc>
          <w:tcPr>
            <w:tcW w:w="3018"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F76EA4"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C65F1E" w:rsidRDefault="00C65F1E" w:rsidP="002A5BAD"/>
    <w:p w:rsidR="00C65F1E" w:rsidRDefault="00C65F1E" w:rsidP="002A5BAD"/>
    <w:p w:rsidR="00C65F1E" w:rsidRDefault="00C65F1E" w:rsidP="002A5BAD"/>
    <w:p w:rsidR="00C65F1E" w:rsidRDefault="00C65F1E" w:rsidP="002A5BAD"/>
    <w:p w:rsidR="00C65F1E" w:rsidRDefault="00C65F1E" w:rsidP="002A5BAD"/>
    <w:p w:rsidR="00C65F1E" w:rsidRDefault="00C65F1E" w:rsidP="002A5BAD"/>
    <w:p w:rsidR="00C65F1E" w:rsidRDefault="00C65F1E" w:rsidP="002A5BAD"/>
    <w:p w:rsidR="00F76EA4" w:rsidRDefault="00F76EA4" w:rsidP="002A5BAD"/>
    <w:p w:rsidR="00F76EA4" w:rsidRDefault="00F76EA4" w:rsidP="002A5BAD"/>
    <w:p w:rsidR="00F76EA4" w:rsidRDefault="00F76EA4" w:rsidP="002A5BAD"/>
    <w:p w:rsidR="00F76EA4" w:rsidRDefault="00F76EA4" w:rsidP="002A5BAD"/>
    <w:p w:rsidR="00F76EA4" w:rsidRDefault="00F76EA4" w:rsidP="002A5BAD"/>
    <w:p w:rsidR="00B77EA8" w:rsidRDefault="00B77EA8" w:rsidP="002A5BAD"/>
    <w:p w:rsidR="00B77EA8" w:rsidRDefault="00B77EA8"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39289D" w:rsidRDefault="0039289D" w:rsidP="006053E6"/>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E17E5D" w:rsidRPr="00B51E40" w:rsidRDefault="006053E6" w:rsidP="00E17E5D">
      <w:pPr>
        <w:pStyle w:val="ListParagraph"/>
        <w:numPr>
          <w:ilvl w:val="0"/>
          <w:numId w:val="2"/>
        </w:numPr>
        <w:spacing w:after="0" w:line="240" w:lineRule="auto"/>
        <w:contextualSpacing w:val="0"/>
      </w:pPr>
      <w:r w:rsidRPr="007750B5">
        <w:rPr>
          <w:rFonts w:ascii="Arial" w:hAnsi="Arial" w:cs="Arial"/>
          <w:sz w:val="24"/>
          <w:szCs w:val="24"/>
        </w:rPr>
        <w:t xml:space="preserve">Work well with others </w:t>
      </w:r>
    </w:p>
    <w:p w:rsidR="00B51E40" w:rsidRPr="002578AD" w:rsidRDefault="00B51E40" w:rsidP="00B51E40"/>
    <w:p w:rsidR="009F543A" w:rsidRDefault="009F543A" w:rsidP="009F543A">
      <w:pPr>
        <w:pStyle w:val="ListParagraph"/>
        <w:spacing w:after="0" w:line="240" w:lineRule="auto"/>
        <w:contextualSpacing w:val="0"/>
      </w:pPr>
    </w:p>
    <w:tbl>
      <w:tblPr>
        <w:tblStyle w:val="TableGrid"/>
        <w:tblW w:w="0" w:type="auto"/>
        <w:tblLook w:val="04A0" w:firstRow="1" w:lastRow="0" w:firstColumn="1" w:lastColumn="0" w:noHBand="0" w:noVBand="1"/>
      </w:tblPr>
      <w:tblGrid>
        <w:gridCol w:w="6010"/>
        <w:gridCol w:w="3006"/>
      </w:tblGrid>
      <w:tr w:rsidR="009F543A" w:rsidRPr="00816300" w:rsidTr="00CE2D64">
        <w:trPr>
          <w:trHeight w:val="283"/>
        </w:trPr>
        <w:tc>
          <w:tcPr>
            <w:tcW w:w="9016" w:type="dxa"/>
            <w:gridSpan w:val="2"/>
            <w:tcBorders>
              <w:bottom w:val="single" w:sz="4" w:space="0" w:color="auto"/>
            </w:tcBorders>
            <w:shd w:val="clear" w:color="auto" w:fill="D9D9D9" w:themeFill="background1" w:themeFillShade="D9"/>
          </w:tcPr>
          <w:p w:rsidR="009F543A" w:rsidRPr="00816300" w:rsidRDefault="009F543A" w:rsidP="00B2199C">
            <w:pPr>
              <w:rPr>
                <w:b/>
              </w:rPr>
            </w:pPr>
            <w:r w:rsidRPr="00D65E87">
              <w:rPr>
                <w:b/>
              </w:rPr>
              <w:t>Person Specification</w:t>
            </w:r>
            <w:r>
              <w:rPr>
                <w:b/>
              </w:rPr>
              <w:t xml:space="preserve"> – </w:t>
            </w:r>
            <w:r w:rsidR="007C114E">
              <w:rPr>
                <w:b/>
              </w:rPr>
              <w:t>Think Access Coordinator</w:t>
            </w:r>
          </w:p>
        </w:tc>
      </w:tr>
      <w:tr w:rsidR="00E17E5D" w:rsidRPr="00816300" w:rsidTr="00CE2D64">
        <w:tc>
          <w:tcPr>
            <w:tcW w:w="6010"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CE2D64">
        <w:tc>
          <w:tcPr>
            <w:tcW w:w="6010" w:type="dxa"/>
          </w:tcPr>
          <w:p w:rsidR="004E2C1C" w:rsidRPr="005D36E5" w:rsidRDefault="00B51E40" w:rsidP="00307FD6">
            <w:r>
              <w:t>Able t</w:t>
            </w:r>
            <w:r w:rsidR="007C114E">
              <w:t xml:space="preserve">o work independently </w:t>
            </w:r>
          </w:p>
        </w:tc>
        <w:tc>
          <w:tcPr>
            <w:tcW w:w="3006" w:type="dxa"/>
          </w:tcPr>
          <w:p w:rsidR="004E2C1C" w:rsidRDefault="00567928" w:rsidP="00307FD6">
            <w:r>
              <w:t>Essential</w:t>
            </w:r>
          </w:p>
        </w:tc>
      </w:tr>
      <w:tr w:rsidR="004E2C1C" w:rsidTr="00CE2D64">
        <w:tc>
          <w:tcPr>
            <w:tcW w:w="6010" w:type="dxa"/>
          </w:tcPr>
          <w:p w:rsidR="004E2C1C" w:rsidRPr="005D36E5" w:rsidRDefault="009979E6" w:rsidP="003F0900">
            <w:pPr>
              <w:tabs>
                <w:tab w:val="left" w:pos="432"/>
              </w:tabs>
              <w:jc w:val="both"/>
            </w:pPr>
            <w:r>
              <w:t>Able to engage with local organisations and networks</w:t>
            </w:r>
          </w:p>
        </w:tc>
        <w:tc>
          <w:tcPr>
            <w:tcW w:w="3006" w:type="dxa"/>
          </w:tcPr>
          <w:p w:rsidR="004E2C1C" w:rsidRDefault="007C114E" w:rsidP="003F0900">
            <w:r>
              <w:t>Essential</w:t>
            </w:r>
          </w:p>
        </w:tc>
      </w:tr>
      <w:tr w:rsidR="005D36E5" w:rsidTr="00CE2D64">
        <w:tc>
          <w:tcPr>
            <w:tcW w:w="6010" w:type="dxa"/>
          </w:tcPr>
          <w:p w:rsidR="005D36E5" w:rsidRPr="005D36E5" w:rsidRDefault="009979E6">
            <w:r>
              <w:t>Confidence in delivering our message</w:t>
            </w:r>
          </w:p>
        </w:tc>
        <w:tc>
          <w:tcPr>
            <w:tcW w:w="3006" w:type="dxa"/>
          </w:tcPr>
          <w:p w:rsidR="005D36E5" w:rsidRDefault="009979E6">
            <w:r>
              <w:t>Essential</w:t>
            </w:r>
          </w:p>
        </w:tc>
      </w:tr>
      <w:tr w:rsidR="00E17E5D" w:rsidRPr="00816300" w:rsidTr="00CE2D64">
        <w:tc>
          <w:tcPr>
            <w:tcW w:w="6010" w:type="dxa"/>
            <w:shd w:val="clear" w:color="auto" w:fill="F2F2F2" w:themeFill="background1" w:themeFillShade="F2"/>
          </w:tcPr>
          <w:p w:rsidR="00E17E5D" w:rsidRPr="00816300" w:rsidRDefault="00E17E5D" w:rsidP="00307FD6">
            <w:pPr>
              <w:rPr>
                <w:b/>
              </w:rPr>
            </w:pPr>
            <w:r w:rsidRPr="00816300">
              <w:rPr>
                <w:b/>
              </w:rPr>
              <w:t>Experience</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9979E6" w:rsidTr="00CE2D64">
        <w:tc>
          <w:tcPr>
            <w:tcW w:w="6010" w:type="dxa"/>
          </w:tcPr>
          <w:p w:rsidR="009979E6" w:rsidRDefault="009979E6" w:rsidP="005D36E5">
            <w:pPr>
              <w:pStyle w:val="BodyText2"/>
              <w:spacing w:after="0" w:line="240" w:lineRule="auto"/>
              <w:ind w:left="459" w:hanging="459"/>
              <w:rPr>
                <w:rFonts w:ascii="Arial" w:hAnsi="Arial" w:cs="Arial"/>
              </w:rPr>
            </w:pPr>
            <w:r>
              <w:rPr>
                <w:rFonts w:ascii="Arial" w:hAnsi="Arial" w:cs="Arial"/>
              </w:rPr>
              <w:t xml:space="preserve">Experience in researching solutions </w:t>
            </w:r>
          </w:p>
        </w:tc>
        <w:tc>
          <w:tcPr>
            <w:tcW w:w="3006" w:type="dxa"/>
          </w:tcPr>
          <w:p w:rsidR="009979E6" w:rsidRDefault="009979E6" w:rsidP="00307FD6">
            <w:r>
              <w:t xml:space="preserve">Essential </w:t>
            </w:r>
          </w:p>
        </w:tc>
      </w:tr>
      <w:tr w:rsidR="00B51E40" w:rsidTr="00CE2D64">
        <w:tc>
          <w:tcPr>
            <w:tcW w:w="6010" w:type="dxa"/>
          </w:tcPr>
          <w:p w:rsidR="00B51E40" w:rsidRPr="005D36E5" w:rsidRDefault="00E11A0E" w:rsidP="005D36E5">
            <w:pPr>
              <w:pStyle w:val="BodyText2"/>
              <w:spacing w:after="0" w:line="240" w:lineRule="auto"/>
              <w:ind w:left="459" w:hanging="459"/>
              <w:rPr>
                <w:rFonts w:ascii="Arial" w:hAnsi="Arial" w:cs="Arial"/>
              </w:rPr>
            </w:pPr>
            <w:r>
              <w:rPr>
                <w:rFonts w:ascii="Arial" w:hAnsi="Arial" w:cs="Arial"/>
              </w:rPr>
              <w:t>Experience of access auditing</w:t>
            </w:r>
            <w:r w:rsidR="009979E6">
              <w:rPr>
                <w:rFonts w:ascii="Arial" w:hAnsi="Arial" w:cs="Arial"/>
              </w:rPr>
              <w:t xml:space="preserve"> (formal or informal)</w:t>
            </w:r>
          </w:p>
        </w:tc>
        <w:tc>
          <w:tcPr>
            <w:tcW w:w="3006" w:type="dxa"/>
          </w:tcPr>
          <w:p w:rsidR="00B51E40" w:rsidRDefault="00B51E40" w:rsidP="00307FD6">
            <w:r>
              <w:t>Desirable</w:t>
            </w:r>
          </w:p>
        </w:tc>
      </w:tr>
      <w:tr w:rsidR="00E01336" w:rsidTr="00CE2D64">
        <w:tc>
          <w:tcPr>
            <w:tcW w:w="6010" w:type="dxa"/>
          </w:tcPr>
          <w:p w:rsidR="00E01336" w:rsidRPr="00CE2D64" w:rsidRDefault="00E11A0E" w:rsidP="00CE2D64">
            <w:pPr>
              <w:pStyle w:val="BodyText2"/>
              <w:spacing w:after="0" w:line="240" w:lineRule="auto"/>
              <w:rPr>
                <w:rFonts w:ascii="Arial" w:hAnsi="Arial" w:cs="Arial"/>
              </w:rPr>
            </w:pPr>
            <w:r>
              <w:rPr>
                <w:rFonts w:ascii="Arial" w:hAnsi="Arial" w:cs="Arial"/>
              </w:rPr>
              <w:t>Previous experience of disability awareness training</w:t>
            </w:r>
          </w:p>
        </w:tc>
        <w:tc>
          <w:tcPr>
            <w:tcW w:w="3006" w:type="dxa"/>
          </w:tcPr>
          <w:p w:rsidR="00E01336" w:rsidRPr="002E0FEA" w:rsidRDefault="00C7741A" w:rsidP="00307FD6">
            <w:r>
              <w:t>Desirable</w:t>
            </w:r>
          </w:p>
        </w:tc>
      </w:tr>
      <w:tr w:rsidR="009979E6" w:rsidTr="00CE2D64">
        <w:tc>
          <w:tcPr>
            <w:tcW w:w="6010" w:type="dxa"/>
          </w:tcPr>
          <w:p w:rsidR="009979E6" w:rsidRDefault="009979E6" w:rsidP="00CE2D64">
            <w:pPr>
              <w:pStyle w:val="BodyText2"/>
              <w:spacing w:after="0" w:line="240" w:lineRule="auto"/>
              <w:rPr>
                <w:rFonts w:ascii="Arial" w:hAnsi="Arial" w:cs="Arial"/>
              </w:rPr>
            </w:pPr>
            <w:r>
              <w:rPr>
                <w:rFonts w:ascii="Arial" w:hAnsi="Arial" w:cs="Arial"/>
              </w:rPr>
              <w:t>Experience of using social media</w:t>
            </w:r>
          </w:p>
        </w:tc>
        <w:tc>
          <w:tcPr>
            <w:tcW w:w="3006" w:type="dxa"/>
          </w:tcPr>
          <w:p w:rsidR="009979E6" w:rsidRDefault="009979E6" w:rsidP="00307FD6">
            <w:r>
              <w:t>Desirable</w:t>
            </w:r>
          </w:p>
        </w:tc>
      </w:tr>
      <w:tr w:rsidR="009979E6" w:rsidTr="00CE2D64">
        <w:tc>
          <w:tcPr>
            <w:tcW w:w="6010" w:type="dxa"/>
          </w:tcPr>
          <w:p w:rsidR="009979E6" w:rsidRDefault="009979E6" w:rsidP="00CE2D64">
            <w:pPr>
              <w:pStyle w:val="BodyText2"/>
              <w:spacing w:after="0" w:line="240" w:lineRule="auto"/>
              <w:rPr>
                <w:rFonts w:ascii="Arial" w:hAnsi="Arial" w:cs="Arial"/>
              </w:rPr>
            </w:pPr>
            <w:r>
              <w:rPr>
                <w:rFonts w:ascii="Arial" w:hAnsi="Arial" w:cs="Arial"/>
              </w:rPr>
              <w:t xml:space="preserve">Experience of campaigning </w:t>
            </w:r>
          </w:p>
        </w:tc>
        <w:tc>
          <w:tcPr>
            <w:tcW w:w="3006" w:type="dxa"/>
          </w:tcPr>
          <w:p w:rsidR="009979E6" w:rsidRDefault="009979E6" w:rsidP="00307FD6">
            <w:r>
              <w:t>Desirable</w:t>
            </w:r>
          </w:p>
        </w:tc>
      </w:tr>
      <w:tr w:rsidR="00E17E5D" w:rsidRPr="00816300" w:rsidTr="00CE2D64">
        <w:tc>
          <w:tcPr>
            <w:tcW w:w="6010"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E11A0E" w:rsidTr="00CE2D64">
        <w:tc>
          <w:tcPr>
            <w:tcW w:w="6010" w:type="dxa"/>
          </w:tcPr>
          <w:p w:rsidR="00E11A0E" w:rsidRDefault="009979E6" w:rsidP="00307FD6">
            <w:r>
              <w:t>Knowledge of accessibility issues</w:t>
            </w:r>
          </w:p>
        </w:tc>
        <w:tc>
          <w:tcPr>
            <w:tcW w:w="3006" w:type="dxa"/>
          </w:tcPr>
          <w:p w:rsidR="00E11A0E" w:rsidRDefault="009979E6" w:rsidP="00307FD6">
            <w:r>
              <w:t>Essential</w:t>
            </w:r>
          </w:p>
        </w:tc>
      </w:tr>
      <w:tr w:rsidR="00E01336" w:rsidTr="00CE2D64">
        <w:tc>
          <w:tcPr>
            <w:tcW w:w="6010" w:type="dxa"/>
          </w:tcPr>
          <w:p w:rsidR="00E01336" w:rsidRDefault="00E01336" w:rsidP="00307FD6">
            <w:r>
              <w:t>Knowledge of the issues affecting disabled people</w:t>
            </w:r>
          </w:p>
        </w:tc>
        <w:tc>
          <w:tcPr>
            <w:tcW w:w="3006" w:type="dxa"/>
          </w:tcPr>
          <w:p w:rsidR="00E01336" w:rsidRDefault="00E11A0E" w:rsidP="00307FD6">
            <w:r>
              <w:t>Essential</w:t>
            </w:r>
          </w:p>
        </w:tc>
      </w:tr>
      <w:tr w:rsidR="00E17E5D" w:rsidRPr="00816300" w:rsidTr="00CE2D64">
        <w:tc>
          <w:tcPr>
            <w:tcW w:w="6010" w:type="dxa"/>
            <w:shd w:val="clear" w:color="auto" w:fill="F2F2F2" w:themeFill="background1" w:themeFillShade="F2"/>
          </w:tcPr>
          <w:p w:rsidR="00E17E5D" w:rsidRPr="00816300" w:rsidRDefault="00E17E5D" w:rsidP="00307FD6">
            <w:pPr>
              <w:rPr>
                <w:b/>
              </w:rPr>
            </w:pPr>
            <w:r w:rsidRPr="00816300">
              <w:rPr>
                <w:b/>
              </w:rPr>
              <w:t>Other</w:t>
            </w:r>
          </w:p>
        </w:tc>
        <w:tc>
          <w:tcPr>
            <w:tcW w:w="3006"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CE2D64">
        <w:tc>
          <w:tcPr>
            <w:tcW w:w="6010" w:type="dxa"/>
          </w:tcPr>
          <w:p w:rsidR="00E01336" w:rsidRPr="002341B6" w:rsidRDefault="009979E6" w:rsidP="002A5BAD">
            <w:r>
              <w:t>Lived experience of disability</w:t>
            </w:r>
          </w:p>
        </w:tc>
        <w:tc>
          <w:tcPr>
            <w:tcW w:w="3006" w:type="dxa"/>
          </w:tcPr>
          <w:p w:rsidR="00E01336" w:rsidRDefault="009979E6" w:rsidP="00307FD6">
            <w:r>
              <w:t>Desirable</w:t>
            </w:r>
          </w:p>
        </w:tc>
      </w:tr>
    </w:tbl>
    <w:p w:rsidR="00DF3B67" w:rsidRDefault="00DF3B67" w:rsidP="00E17E5D"/>
    <w:p w:rsidR="0039289D" w:rsidRDefault="0039289D" w:rsidP="00E17E5D"/>
    <w:p w:rsidR="00DF3B67"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t>
      </w:r>
    </w:p>
    <w:p w:rsidR="0039289D" w:rsidRDefault="0039289D"/>
    <w:p w:rsidR="00FD0BD2" w:rsidRDefault="006053E6">
      <w:r>
        <w:t xml:space="preserve">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rsidSect="00215B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407" w:rsidRDefault="00CB1407" w:rsidP="00857935">
      <w:r>
        <w:separator/>
      </w:r>
    </w:p>
  </w:endnote>
  <w:endnote w:type="continuationSeparator" w:id="0">
    <w:p w:rsidR="00CB1407" w:rsidRDefault="00CB1407"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407" w:rsidRDefault="00CB1407" w:rsidP="00857935">
      <w:r>
        <w:separator/>
      </w:r>
    </w:p>
  </w:footnote>
  <w:footnote w:type="continuationSeparator" w:id="0">
    <w:p w:rsidR="00CB1407" w:rsidRDefault="00CB1407"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42991"/>
    <w:multiLevelType w:val="hybridMultilevel"/>
    <w:tmpl w:val="09D209B4"/>
    <w:lvl w:ilvl="0" w:tplc="AE28AD9A">
      <w:start w:val="1"/>
      <w:numFmt w:val="decimal"/>
      <w:lvlText w:val="%1."/>
      <w:lvlJc w:val="left"/>
      <w:pPr>
        <w:tabs>
          <w:tab w:val="num" w:pos="720"/>
        </w:tabs>
        <w:ind w:left="720" w:hanging="360"/>
      </w:pPr>
      <w:rPr>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MDE1tDCxMDM3NrBQ0lEKTi0uzszPAykwrAUAbDRxBCwAAAA="/>
  </w:docVars>
  <w:rsids>
    <w:rsidRoot w:val="00E17E5D"/>
    <w:rsid w:val="00062402"/>
    <w:rsid w:val="00091F9D"/>
    <w:rsid w:val="000C1A18"/>
    <w:rsid w:val="00131819"/>
    <w:rsid w:val="00153C4C"/>
    <w:rsid w:val="00181DF8"/>
    <w:rsid w:val="001B2FEE"/>
    <w:rsid w:val="00215BFE"/>
    <w:rsid w:val="00222BBA"/>
    <w:rsid w:val="00250A34"/>
    <w:rsid w:val="002578AD"/>
    <w:rsid w:val="002A5BAD"/>
    <w:rsid w:val="002B6245"/>
    <w:rsid w:val="00336209"/>
    <w:rsid w:val="00337BA9"/>
    <w:rsid w:val="00354D67"/>
    <w:rsid w:val="00381D0F"/>
    <w:rsid w:val="00386BC6"/>
    <w:rsid w:val="0039289D"/>
    <w:rsid w:val="003C3E52"/>
    <w:rsid w:val="003F0900"/>
    <w:rsid w:val="003F50F9"/>
    <w:rsid w:val="00420626"/>
    <w:rsid w:val="00446B9E"/>
    <w:rsid w:val="00472F6A"/>
    <w:rsid w:val="0049580E"/>
    <w:rsid w:val="004E2C1C"/>
    <w:rsid w:val="004F26F0"/>
    <w:rsid w:val="0056046D"/>
    <w:rsid w:val="00567928"/>
    <w:rsid w:val="00571DE2"/>
    <w:rsid w:val="0058120C"/>
    <w:rsid w:val="00592047"/>
    <w:rsid w:val="005D36E5"/>
    <w:rsid w:val="006053E6"/>
    <w:rsid w:val="00615F11"/>
    <w:rsid w:val="007750B5"/>
    <w:rsid w:val="007C114E"/>
    <w:rsid w:val="00857935"/>
    <w:rsid w:val="00921A78"/>
    <w:rsid w:val="00952730"/>
    <w:rsid w:val="009979E6"/>
    <w:rsid w:val="009F543A"/>
    <w:rsid w:val="00A575B0"/>
    <w:rsid w:val="00A62FB0"/>
    <w:rsid w:val="00A81E34"/>
    <w:rsid w:val="00A84429"/>
    <w:rsid w:val="00AF4FE2"/>
    <w:rsid w:val="00B2199C"/>
    <w:rsid w:val="00B37728"/>
    <w:rsid w:val="00B51E40"/>
    <w:rsid w:val="00B61634"/>
    <w:rsid w:val="00B6496F"/>
    <w:rsid w:val="00B77EA8"/>
    <w:rsid w:val="00BB6493"/>
    <w:rsid w:val="00BC02ED"/>
    <w:rsid w:val="00C22A4A"/>
    <w:rsid w:val="00C450D4"/>
    <w:rsid w:val="00C46BD5"/>
    <w:rsid w:val="00C554BC"/>
    <w:rsid w:val="00C62ACD"/>
    <w:rsid w:val="00C65F1E"/>
    <w:rsid w:val="00C7741A"/>
    <w:rsid w:val="00CB1407"/>
    <w:rsid w:val="00CE2D64"/>
    <w:rsid w:val="00D645ED"/>
    <w:rsid w:val="00DA0AB3"/>
    <w:rsid w:val="00DF3B67"/>
    <w:rsid w:val="00E01336"/>
    <w:rsid w:val="00E11A0E"/>
    <w:rsid w:val="00E17E5D"/>
    <w:rsid w:val="00EB541B"/>
    <w:rsid w:val="00EC3DDD"/>
    <w:rsid w:val="00ED3F9A"/>
    <w:rsid w:val="00F23E47"/>
    <w:rsid w:val="00F739B4"/>
    <w:rsid w:val="00F73FF9"/>
    <w:rsid w:val="00F76EA4"/>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9D8849-0DB6-4783-8DFD-57E06CF9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 w:type="paragraph" w:styleId="BodyText2">
    <w:name w:val="Body Text 2"/>
    <w:basedOn w:val="Normal"/>
    <w:link w:val="BodyText2Char"/>
    <w:rsid w:val="00C7741A"/>
    <w:pPr>
      <w:spacing w:after="120" w:line="480" w:lineRule="auto"/>
    </w:pPr>
    <w:rPr>
      <w:rFonts w:ascii="Times New Roman" w:hAnsi="Times New Roman" w:cs="Times New Roman"/>
      <w:lang w:eastAsia="en-US"/>
    </w:rPr>
  </w:style>
  <w:style w:type="character" w:customStyle="1" w:styleId="BodyText2Char">
    <w:name w:val="Body Text 2 Char"/>
    <w:basedOn w:val="DefaultParagraphFont"/>
    <w:link w:val="BodyText2"/>
    <w:rsid w:val="00C7741A"/>
    <w:rPr>
      <w:rFonts w:ascii="Times New Roman" w:eastAsia="Times New Roman" w:hAnsi="Times New Roman" w:cs="Times New Roman"/>
      <w:szCs w:val="24"/>
    </w:rPr>
  </w:style>
  <w:style w:type="character" w:styleId="Emphasis">
    <w:name w:val="Emphasis"/>
    <w:qFormat/>
    <w:rsid w:val="00C77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2017-03-31T14:39:00Z</cp:lastPrinted>
  <dcterms:created xsi:type="dcterms:W3CDTF">2019-09-02T13:36:00Z</dcterms:created>
  <dcterms:modified xsi:type="dcterms:W3CDTF">2019-09-02T13:36:00Z</dcterms:modified>
</cp:coreProperties>
</file>